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AD" w:rsidRDefault="000E149F">
      <w:r>
        <w:t>Department Meeting Agenda Items</w:t>
      </w:r>
      <w:r w:rsidR="00780ECB">
        <w:t xml:space="preserve"> </w:t>
      </w:r>
      <w:r w:rsidR="00331B0A">
        <w:t>January 1</w:t>
      </w:r>
      <w:r w:rsidR="009C4B1B">
        <w:t>8</w:t>
      </w:r>
      <w:r w:rsidR="00D86687">
        <w:t xml:space="preserve">, </w:t>
      </w:r>
      <w:r w:rsidR="00780ECB">
        <w:t>20</w:t>
      </w:r>
      <w:r w:rsidR="009C4B1B">
        <w:t>20</w:t>
      </w:r>
      <w:r w:rsidR="00613BF5">
        <w:t xml:space="preserve"> for D</w:t>
      </w:r>
      <w:r w:rsidR="007448C1">
        <w:t>C</w:t>
      </w:r>
      <w:r w:rsidR="00613BF5">
        <w:t>/Adjunct faculty</w:t>
      </w:r>
    </w:p>
    <w:p w:rsidR="000E149F" w:rsidRDefault="000E149F">
      <w:pPr>
        <w:rPr>
          <w:b/>
        </w:rPr>
      </w:pPr>
      <w:r w:rsidRPr="001C1072">
        <w:rPr>
          <w:b/>
        </w:rPr>
        <w:t>Welcome</w:t>
      </w:r>
    </w:p>
    <w:p w:rsidR="00976EE2" w:rsidRDefault="00976EE2">
      <w:pPr>
        <w:rPr>
          <w:color w:val="FF0000"/>
        </w:rPr>
      </w:pPr>
      <w:r w:rsidRPr="00976EE2">
        <w:rPr>
          <w:b/>
          <w:color w:val="FF0000"/>
        </w:rPr>
        <w:t>Attendance:</w:t>
      </w:r>
      <w:bookmarkStart w:id="0" w:name="_GoBack"/>
      <w:bookmarkEnd w:id="0"/>
    </w:p>
    <w:p w:rsidR="00976EE2" w:rsidRPr="00976EE2" w:rsidRDefault="00976EE2" w:rsidP="00976EE2">
      <w:pPr>
        <w:sectPr w:rsidR="00976EE2" w:rsidRPr="00976EE2" w:rsidSect="00F47406">
          <w:pgSz w:w="12240" w:h="15840"/>
          <w:pgMar w:top="720" w:right="720" w:bottom="720" w:left="720" w:header="720" w:footer="720" w:gutter="0"/>
          <w:cols w:space="720"/>
          <w:docGrid w:linePitch="360"/>
        </w:sectPr>
      </w:pPr>
    </w:p>
    <w:p w:rsidR="00976EE2" w:rsidRPr="00976EE2" w:rsidRDefault="00976EE2">
      <w:pPr>
        <w:rPr>
          <w:b/>
          <w:color w:val="FF0000"/>
        </w:rPr>
      </w:pPr>
      <w:r w:rsidRPr="00976EE2">
        <w:rPr>
          <w:b/>
          <w:color w:val="FF0000"/>
        </w:rPr>
        <w:t>Adjuncts:</w:t>
      </w:r>
    </w:p>
    <w:p w:rsidR="00976EE2" w:rsidRDefault="00976EE2" w:rsidP="00976EE2">
      <w:pPr>
        <w:spacing w:after="0"/>
        <w:rPr>
          <w:color w:val="FF0000"/>
        </w:rPr>
      </w:pPr>
      <w:r>
        <w:rPr>
          <w:color w:val="FF0000"/>
        </w:rPr>
        <w:t>Myra Navarro</w:t>
      </w:r>
    </w:p>
    <w:p w:rsidR="00976EE2" w:rsidRDefault="00976EE2" w:rsidP="00976EE2">
      <w:pPr>
        <w:spacing w:after="0"/>
        <w:rPr>
          <w:color w:val="FF0000"/>
        </w:rPr>
      </w:pPr>
      <w:r>
        <w:rPr>
          <w:color w:val="FF0000"/>
        </w:rPr>
        <w:t>Ubaldo Arce</w:t>
      </w:r>
    </w:p>
    <w:p w:rsidR="00976EE2" w:rsidRDefault="00976EE2" w:rsidP="00976EE2">
      <w:pPr>
        <w:spacing w:after="0"/>
        <w:rPr>
          <w:color w:val="FF0000"/>
        </w:rPr>
      </w:pPr>
      <w:r>
        <w:rPr>
          <w:color w:val="FF0000"/>
        </w:rPr>
        <w:t>Bernice Mata</w:t>
      </w:r>
    </w:p>
    <w:p w:rsidR="00976EE2" w:rsidRDefault="00976EE2" w:rsidP="00976EE2">
      <w:pPr>
        <w:spacing w:after="0"/>
        <w:rPr>
          <w:color w:val="FF0000"/>
        </w:rPr>
      </w:pPr>
    </w:p>
    <w:p w:rsidR="00976EE2" w:rsidRDefault="00976EE2" w:rsidP="00976EE2">
      <w:pPr>
        <w:spacing w:after="0"/>
        <w:rPr>
          <w:color w:val="FF0000"/>
        </w:rPr>
      </w:pPr>
      <w:r w:rsidRPr="00976EE2">
        <w:rPr>
          <w:b/>
          <w:color w:val="FF0000"/>
        </w:rPr>
        <w:t xml:space="preserve">Dual </w:t>
      </w:r>
      <w:proofErr w:type="gramStart"/>
      <w:r w:rsidRPr="00976EE2">
        <w:rPr>
          <w:b/>
          <w:color w:val="FF0000"/>
        </w:rPr>
        <w:t>Credit :</w:t>
      </w:r>
      <w:proofErr w:type="gramEnd"/>
      <w:r>
        <w:rPr>
          <w:color w:val="FF0000"/>
        </w:rPr>
        <w:br/>
        <w:t>Donnie Quintanilla</w:t>
      </w:r>
    </w:p>
    <w:p w:rsidR="00976EE2" w:rsidRDefault="00976EE2" w:rsidP="00976EE2">
      <w:pPr>
        <w:spacing w:after="0"/>
        <w:rPr>
          <w:color w:val="FF0000"/>
        </w:rPr>
      </w:pPr>
      <w:r>
        <w:rPr>
          <w:color w:val="FF0000"/>
        </w:rPr>
        <w:t>Jose Sosa</w:t>
      </w:r>
    </w:p>
    <w:p w:rsidR="00976EE2" w:rsidRDefault="00976EE2" w:rsidP="00976EE2">
      <w:pPr>
        <w:spacing w:after="0"/>
        <w:rPr>
          <w:color w:val="FF0000"/>
        </w:rPr>
      </w:pPr>
      <w:r>
        <w:rPr>
          <w:color w:val="FF0000"/>
        </w:rPr>
        <w:t>Nikki Zamora</w:t>
      </w:r>
    </w:p>
    <w:p w:rsidR="00976EE2" w:rsidRDefault="00976EE2" w:rsidP="00976EE2">
      <w:pPr>
        <w:spacing w:after="0"/>
        <w:rPr>
          <w:color w:val="FF0000"/>
        </w:rPr>
      </w:pPr>
      <w:r>
        <w:rPr>
          <w:color w:val="FF0000"/>
        </w:rPr>
        <w:t>Vanessa Valdez</w:t>
      </w:r>
    </w:p>
    <w:p w:rsidR="00976EE2" w:rsidRDefault="00976EE2" w:rsidP="00976EE2">
      <w:pPr>
        <w:spacing w:after="0"/>
        <w:rPr>
          <w:color w:val="FF0000"/>
        </w:rPr>
      </w:pPr>
      <w:r>
        <w:rPr>
          <w:color w:val="FF0000"/>
        </w:rPr>
        <w:t>Oscar Lopez</w:t>
      </w:r>
    </w:p>
    <w:p w:rsidR="00976EE2" w:rsidRDefault="00976EE2" w:rsidP="00976EE2">
      <w:pPr>
        <w:spacing w:after="0"/>
        <w:rPr>
          <w:color w:val="FF0000"/>
        </w:rPr>
      </w:pPr>
      <w:r>
        <w:rPr>
          <w:color w:val="FF0000"/>
        </w:rPr>
        <w:t>Eleazar Mendez</w:t>
      </w:r>
    </w:p>
    <w:p w:rsidR="00976EE2" w:rsidRDefault="00976EE2" w:rsidP="00976EE2">
      <w:pPr>
        <w:spacing w:after="0"/>
        <w:rPr>
          <w:color w:val="FF0000"/>
        </w:rPr>
        <w:sectPr w:rsidR="00976EE2" w:rsidSect="00976EE2">
          <w:type w:val="continuous"/>
          <w:pgSz w:w="12240" w:h="15840"/>
          <w:pgMar w:top="720" w:right="720" w:bottom="720" w:left="720" w:header="720" w:footer="720" w:gutter="0"/>
          <w:cols w:num="2" w:space="720"/>
          <w:docGrid w:linePitch="360"/>
        </w:sectPr>
      </w:pPr>
    </w:p>
    <w:p w:rsidR="00976EE2" w:rsidRPr="00976EE2" w:rsidRDefault="00976EE2" w:rsidP="00976EE2">
      <w:pPr>
        <w:spacing w:after="0"/>
        <w:rPr>
          <w:color w:val="FF0000"/>
        </w:rPr>
      </w:pPr>
    </w:p>
    <w:p w:rsidR="00985A6B" w:rsidRDefault="00985A6B">
      <w:pPr>
        <w:rPr>
          <w:b/>
        </w:rPr>
      </w:pPr>
      <w:r>
        <w:rPr>
          <w:b/>
        </w:rPr>
        <w:t>Housekeeping:</w:t>
      </w:r>
    </w:p>
    <w:p w:rsidR="000F587D" w:rsidRPr="000F587D" w:rsidRDefault="000F587D">
      <w:pPr>
        <w:rPr>
          <w:color w:val="FF0000"/>
        </w:rPr>
      </w:pPr>
      <w:bookmarkStart w:id="1" w:name="_Hlk51320041"/>
      <w:r>
        <w:rPr>
          <w:color w:val="FF0000"/>
        </w:rPr>
        <w:t>This information was nothing new for all involved. No questions or clarifications were needed.</w:t>
      </w:r>
    </w:p>
    <w:bookmarkEnd w:id="1"/>
    <w:p w:rsidR="00ED5307" w:rsidRDefault="00985A6B" w:rsidP="00ED5307">
      <w:r>
        <w:rPr>
          <w:b/>
        </w:rPr>
        <w:tab/>
      </w:r>
      <w:r w:rsidR="00ED5307">
        <w:t>Outside employment</w:t>
      </w:r>
    </w:p>
    <w:p w:rsidR="00ED5307" w:rsidRDefault="00ED5307" w:rsidP="00ED5307">
      <w:r>
        <w:tab/>
        <w:t>Office hours and contact hours</w:t>
      </w:r>
    </w:p>
    <w:p w:rsidR="00ED5307" w:rsidRDefault="00ED5307" w:rsidP="00ED5307">
      <w:r>
        <w:tab/>
        <w:t>Communication response time</w:t>
      </w:r>
    </w:p>
    <w:p w:rsidR="00ED5307" w:rsidRDefault="00ED5307" w:rsidP="00ED5307">
      <w:r>
        <w:tab/>
        <w:t>End of Semester Documentation</w:t>
      </w:r>
    </w:p>
    <w:p w:rsidR="00ED5307" w:rsidRDefault="00ED5307" w:rsidP="00ED5307">
      <w:r>
        <w:tab/>
        <w:t>Incomplete grade (“I” grade) forms.</w:t>
      </w:r>
    </w:p>
    <w:p w:rsidR="00ED5307" w:rsidRDefault="00ED5307" w:rsidP="00ED5307">
      <w:r>
        <w:tab/>
        <w:t>Class oversize rules</w:t>
      </w:r>
    </w:p>
    <w:p w:rsidR="00ED5307" w:rsidRDefault="00ED5307" w:rsidP="00ED5307">
      <w:r>
        <w:tab/>
        <w:t>D</w:t>
      </w:r>
      <w:r w:rsidR="00CF1E60">
        <w:t>ual Enrollment</w:t>
      </w:r>
      <w:r>
        <w:t xml:space="preserve"> class caps are being strictly enforced; contact me if anyone asks you to oversize</w:t>
      </w:r>
    </w:p>
    <w:p w:rsidR="00ED5307" w:rsidRDefault="00CF1E60" w:rsidP="00CF1E60">
      <w:r>
        <w:tab/>
      </w:r>
      <w:r w:rsidR="00ED5307">
        <w:t>D</w:t>
      </w:r>
      <w:r>
        <w:t>ual Enrollment</w:t>
      </w:r>
      <w:r w:rsidR="00ED5307">
        <w:t xml:space="preserve"> students should have their textbooks given to them by their high school by the 1</w:t>
      </w:r>
      <w:r w:rsidR="00ED5307" w:rsidRPr="001A5D3D">
        <w:rPr>
          <w:vertAlign w:val="superscript"/>
        </w:rPr>
        <w:t>st</w:t>
      </w:r>
      <w:r w:rsidR="00ED5307">
        <w:t xml:space="preserve"> day of class. </w:t>
      </w:r>
      <w:r>
        <w:tab/>
      </w:r>
      <w:r>
        <w:tab/>
      </w:r>
      <w:r>
        <w:tab/>
      </w:r>
      <w:r w:rsidR="00ED5307">
        <w:t>Send me a list of all D</w:t>
      </w:r>
      <w:r>
        <w:t>ual Enrollment</w:t>
      </w:r>
      <w:r w:rsidR="00ED5307">
        <w:t xml:space="preserve"> students in your classes who do not have their textbooks on the </w:t>
      </w:r>
      <w:r>
        <w:tab/>
      </w:r>
      <w:r>
        <w:tab/>
      </w:r>
      <w:r>
        <w:tab/>
      </w:r>
      <w:r w:rsidR="00ED5307">
        <w:t>first day, and I will</w:t>
      </w:r>
      <w:r>
        <w:t xml:space="preserve"> </w:t>
      </w:r>
      <w:r w:rsidR="00ED5307">
        <w:t>follow up with D</w:t>
      </w:r>
      <w:r>
        <w:t>ual Enrollment</w:t>
      </w:r>
      <w:r w:rsidR="00ED5307">
        <w:t xml:space="preserve"> office.</w:t>
      </w:r>
    </w:p>
    <w:p w:rsidR="00ED5307" w:rsidRDefault="00ED5307" w:rsidP="00ED5307">
      <w:r>
        <w:tab/>
        <w:t>Students in class but not on roster? Nope. Especially if D</w:t>
      </w:r>
      <w:r w:rsidR="00CF1E60">
        <w:t>ual Enrollment</w:t>
      </w:r>
    </w:p>
    <w:p w:rsidR="00ED5307" w:rsidRDefault="00ED5307" w:rsidP="00ED5307">
      <w:pPr>
        <w:ind w:firstLine="720"/>
      </w:pPr>
      <w:r>
        <w:t>Professional Development DAYS</w:t>
      </w:r>
      <w:r>
        <w:tab/>
      </w:r>
    </w:p>
    <w:p w:rsidR="00ED5307" w:rsidRDefault="00ED5307" w:rsidP="00ED5307">
      <w:pPr>
        <w:ind w:firstLine="720"/>
      </w:pPr>
      <w:r>
        <w:t>OPOD: Faculty Professional Development tracking system. Register, survey, survey, survey.</w:t>
      </w:r>
    </w:p>
    <w:p w:rsidR="00ED5307" w:rsidRDefault="00ED5307" w:rsidP="00ED5307">
      <w:r>
        <w:tab/>
      </w:r>
      <w:r>
        <w:tab/>
      </w:r>
      <w:hyperlink r:id="rId4" w:history="1">
        <w:r w:rsidRPr="00614389">
          <w:rPr>
            <w:rStyle w:val="Hyperlink"/>
          </w:rPr>
          <w:t>https://apps.esc1.net/ProfessionalDevelopment/STC/UserAccount/Registration</w:t>
        </w:r>
      </w:hyperlink>
    </w:p>
    <w:p w:rsidR="00985A6B" w:rsidRDefault="00985A6B" w:rsidP="00A44B27">
      <w:pPr>
        <w:rPr>
          <w:b/>
        </w:rPr>
      </w:pPr>
      <w:r>
        <w:rPr>
          <w:b/>
        </w:rPr>
        <w:t>Syllabi:</w:t>
      </w:r>
    </w:p>
    <w:p w:rsidR="00B0111C" w:rsidRPr="00B0111C" w:rsidRDefault="00B0111C" w:rsidP="00A44B27">
      <w:pPr>
        <w:rPr>
          <w:color w:val="FF0000"/>
        </w:rPr>
      </w:pPr>
      <w:r>
        <w:rPr>
          <w:color w:val="FF0000"/>
        </w:rPr>
        <w:t xml:space="preserve">Aside from Concourse, nothing new in this section either. </w:t>
      </w:r>
      <w:r w:rsidRPr="00B0111C">
        <w:rPr>
          <w:color w:val="FF0000"/>
        </w:rPr>
        <w:t>No questions or clarifications were needed.</w:t>
      </w:r>
      <w:r>
        <w:rPr>
          <w:color w:val="FF0000"/>
        </w:rPr>
        <w:t xml:space="preserve"> Everyone was already trained on Concourse and understood how it worked.</w:t>
      </w:r>
    </w:p>
    <w:p w:rsidR="009C4B1B" w:rsidRDefault="00985A6B" w:rsidP="00A44B27">
      <w:r>
        <w:tab/>
        <w:t xml:space="preserve">Syllabi due </w:t>
      </w:r>
      <w:r w:rsidR="009C4B1B">
        <w:t>in Concourse by first day of class</w:t>
      </w:r>
    </w:p>
    <w:p w:rsidR="00985A6B" w:rsidRDefault="00985A6B" w:rsidP="00A44B27">
      <w:r>
        <w:tab/>
        <w:t>Important dates on academic calendar: note Census Days and Last Drop days, especially for mini-</w:t>
      </w:r>
      <w:proofErr w:type="spellStart"/>
      <w:r>
        <w:t>mesters</w:t>
      </w:r>
      <w:proofErr w:type="spellEnd"/>
    </w:p>
    <w:p w:rsidR="007448C1" w:rsidRDefault="00985A6B" w:rsidP="00A44B27">
      <w:r>
        <w:tab/>
      </w:r>
      <w:r w:rsidR="007448C1" w:rsidRPr="007448C1">
        <w:t>Updated master syllabi: PLOs</w:t>
      </w:r>
      <w:r w:rsidR="00ED5307">
        <w:t xml:space="preserve"> &amp;</w:t>
      </w:r>
      <w:r w:rsidR="007448C1" w:rsidRPr="007448C1">
        <w:t xml:space="preserve"> textbooks</w:t>
      </w:r>
      <w:r w:rsidR="00ED5307">
        <w:t>, accessibility format</w:t>
      </w:r>
    </w:p>
    <w:p w:rsidR="00B241CB" w:rsidRDefault="00985A6B" w:rsidP="00A44B27">
      <w:r>
        <w:tab/>
        <w:t xml:space="preserve">Final exams: must be administered according to the standardized STC schedule. Exams cannot be administered </w:t>
      </w:r>
      <w:r>
        <w:tab/>
      </w:r>
      <w:r>
        <w:tab/>
      </w:r>
      <w:r w:rsidR="005E1E7E">
        <w:tab/>
      </w:r>
      <w:r>
        <w:t>at any other date or time without an approved justification</w:t>
      </w:r>
      <w:r w:rsidR="004D4837">
        <w:t xml:space="preserve"> granted by me and my supervisory chain</w:t>
      </w:r>
      <w:r>
        <w:t>.</w:t>
      </w:r>
    </w:p>
    <w:p w:rsidR="009C4B1B" w:rsidRDefault="004D4837" w:rsidP="00A44B27">
      <w:r>
        <w:tab/>
      </w:r>
      <w:r>
        <w:tab/>
      </w:r>
      <w:hyperlink r:id="rId5" w:history="1">
        <w:r w:rsidR="009C4B1B" w:rsidRPr="009C4B1B">
          <w:rPr>
            <w:color w:val="0000FF"/>
            <w:u w:val="single"/>
          </w:rPr>
          <w:t>https://www.southtexascollege.edu/academics/final_exam/2020-Spring.pdf</w:t>
        </w:r>
      </w:hyperlink>
    </w:p>
    <w:p w:rsidR="00985A6B" w:rsidRDefault="00A64F27" w:rsidP="00A44B27">
      <w:r>
        <w:lastRenderedPageBreak/>
        <w:tab/>
      </w:r>
      <w:r w:rsidR="00B241CB">
        <w:t xml:space="preserve">Adjuncts: </w:t>
      </w:r>
      <w:r w:rsidR="00B241CB" w:rsidRPr="008F5D95">
        <w:t xml:space="preserve">If teaching DE at a HS, ask for their </w:t>
      </w:r>
      <w:r w:rsidR="00B241CB">
        <w:t xml:space="preserve">calendar (with testing dates), and ask to be added to notification </w:t>
      </w:r>
      <w:r w:rsidR="00B241CB">
        <w:tab/>
      </w:r>
      <w:r w:rsidR="005E1E7E">
        <w:tab/>
      </w:r>
      <w:r w:rsidR="005E1E7E">
        <w:tab/>
      </w:r>
      <w:r w:rsidR="00B241CB">
        <w:t xml:space="preserve">chains. For classes during state exams, give outside class assignment and/or post in Blackboard to </w:t>
      </w:r>
      <w:r w:rsidR="005E1E7E">
        <w:tab/>
      </w:r>
      <w:r w:rsidR="005E1E7E">
        <w:tab/>
      </w:r>
      <w:r w:rsidR="005E1E7E">
        <w:tab/>
      </w:r>
      <w:r w:rsidR="00B241CB">
        <w:t>account</w:t>
      </w:r>
      <w:r w:rsidR="005E1E7E">
        <w:t xml:space="preserve"> </w:t>
      </w:r>
      <w:r w:rsidR="00B241CB">
        <w:t>for contact hours.</w:t>
      </w:r>
      <w:r w:rsidR="00736737">
        <w:t xml:space="preserve"> Final Exams cannot be rescheduled without my approval and higher.</w:t>
      </w:r>
    </w:p>
    <w:p w:rsidR="00B241CB" w:rsidRDefault="00B241CB" w:rsidP="00A44B27">
      <w:r>
        <w:tab/>
        <w:t>D</w:t>
      </w:r>
      <w:r w:rsidR="00CF1E60">
        <w:t>ual Enrollment</w:t>
      </w:r>
      <w:r>
        <w:t xml:space="preserve"> faculty: contact hours have to be accounted for during state exams</w:t>
      </w:r>
      <w:r w:rsidR="005E1E7E">
        <w:t xml:space="preserve">, etc. as mentioned in </w:t>
      </w:r>
      <w:r w:rsidR="00CF1E60">
        <w:tab/>
      </w:r>
      <w:r w:rsidR="00CF1E60">
        <w:tab/>
      </w:r>
      <w:r w:rsidR="00CF1E60">
        <w:tab/>
      </w:r>
      <w:r w:rsidR="005E1E7E">
        <w:t>previous item.</w:t>
      </w:r>
    </w:p>
    <w:p w:rsidR="00B0111C" w:rsidRDefault="00B0111C" w:rsidP="00ED5307"/>
    <w:p w:rsidR="00ED5307" w:rsidRDefault="00226DAE" w:rsidP="00ED5307">
      <w:pPr>
        <w:rPr>
          <w:rStyle w:val="Hyperlink"/>
          <w:u w:val="none"/>
        </w:rPr>
      </w:pPr>
      <w:r>
        <w:tab/>
      </w:r>
    </w:p>
    <w:p w:rsidR="000E149F" w:rsidRDefault="000E149F">
      <w:pPr>
        <w:rPr>
          <w:b/>
        </w:rPr>
      </w:pPr>
      <w:r w:rsidRPr="001C1072">
        <w:rPr>
          <w:b/>
        </w:rPr>
        <w:t>New Stuff</w:t>
      </w:r>
    </w:p>
    <w:p w:rsidR="00B0111C" w:rsidRDefault="00B0111C">
      <w:pPr>
        <w:rPr>
          <w:color w:val="FF0000"/>
        </w:rPr>
      </w:pPr>
      <w:r>
        <w:rPr>
          <w:color w:val="FF0000"/>
        </w:rPr>
        <w:t>Minimal discussion here. Everyone had already seen the email announcement of the new deans, and were familiar with Dr. Reittinger from previous experience with him as Assistant Dean</w:t>
      </w:r>
      <w:r w:rsidR="004A14E4">
        <w:rPr>
          <w:color w:val="FF0000"/>
        </w:rPr>
        <w:t>.</w:t>
      </w:r>
    </w:p>
    <w:p w:rsidR="004A14E4" w:rsidRPr="00B0111C" w:rsidRDefault="00F23D20">
      <w:pPr>
        <w:rPr>
          <w:color w:val="FF0000"/>
        </w:rPr>
      </w:pPr>
      <w:r>
        <w:rPr>
          <w:color w:val="FF0000"/>
        </w:rPr>
        <w:t xml:space="preserve">Summary of textbook discussion with FTR faculty, and input solicited from DC and Adjunct faculty. Contrary to some FTR opinions, DC/adjunct favor continuing and even expanding use of </w:t>
      </w:r>
      <w:proofErr w:type="spellStart"/>
      <w:r>
        <w:rPr>
          <w:color w:val="FF0000"/>
        </w:rPr>
        <w:t>Mindtap</w:t>
      </w:r>
      <w:proofErr w:type="spellEnd"/>
      <w:r>
        <w:rPr>
          <w:color w:val="FF0000"/>
        </w:rPr>
        <w:t>. They also are more in favor of adding CRIJ 1307 and 2323 to the Fall 2020 schedule. DC teachers will consider asking their schools to offer these courses in future semesters.</w:t>
      </w:r>
    </w:p>
    <w:p w:rsidR="00346B53" w:rsidRDefault="00ED5307" w:rsidP="00ED5307">
      <w:r>
        <w:tab/>
      </w:r>
      <w:r w:rsidR="009C4B1B">
        <w:t>New Dean(s)</w:t>
      </w:r>
    </w:p>
    <w:p w:rsidR="009C4B1B" w:rsidRDefault="009C4B1B" w:rsidP="00ED5307">
      <w:r>
        <w:tab/>
        <w:t>Textbook selections, phase in of CRIJ 1307 and CRIJ 2323</w:t>
      </w:r>
    </w:p>
    <w:p w:rsidR="00C85D0E" w:rsidRDefault="00C85D0E" w:rsidP="00C85D0E">
      <w:pPr>
        <w:rPr>
          <w:b/>
        </w:rPr>
      </w:pPr>
      <w:r w:rsidRPr="00202686">
        <w:rPr>
          <w:b/>
        </w:rPr>
        <w:t>On the Horizon</w:t>
      </w:r>
    </w:p>
    <w:p w:rsidR="007448C1" w:rsidRDefault="00B719F4" w:rsidP="007448C1">
      <w:r>
        <w:rPr>
          <w:b/>
        </w:rPr>
        <w:tab/>
      </w:r>
      <w:r w:rsidR="007448C1">
        <w:t>Observations for evaluations</w:t>
      </w:r>
    </w:p>
    <w:p w:rsidR="009C4B1B" w:rsidRDefault="007448C1" w:rsidP="009C4B1B">
      <w:r>
        <w:tab/>
      </w:r>
      <w:r w:rsidR="009C4B1B">
        <w:t>Fall 2020 schedule 1</w:t>
      </w:r>
      <w:r w:rsidR="009C4B1B" w:rsidRPr="009C4B1B">
        <w:rPr>
          <w:vertAlign w:val="superscript"/>
        </w:rPr>
        <w:t>st</w:t>
      </w:r>
      <w:r w:rsidR="009C4B1B">
        <w:t xml:space="preserve"> draft is being finalized</w:t>
      </w:r>
    </w:p>
    <w:p w:rsidR="009C4B1B" w:rsidRPr="009C4B1B" w:rsidRDefault="009C4B1B" w:rsidP="009C4B1B">
      <w:r w:rsidRPr="00640BFE">
        <w:rPr>
          <w:b/>
          <w:highlight w:val="cyan"/>
        </w:rPr>
        <w:t>Department Meetings Dates:</w:t>
      </w:r>
      <w:r w:rsidRPr="00640BFE">
        <w:rPr>
          <w:highlight w:val="cyan"/>
        </w:rPr>
        <w:t xml:space="preserve">  Feb 21, Mar 13, Apr 17, May 8 (if needed)</w:t>
      </w:r>
    </w:p>
    <w:p w:rsidR="00B241CB" w:rsidRDefault="00B241CB" w:rsidP="00B241CB">
      <w:pPr>
        <w:rPr>
          <w:b/>
        </w:rPr>
      </w:pPr>
      <w:r>
        <w:rPr>
          <w:b/>
        </w:rPr>
        <w:t>Questions</w:t>
      </w:r>
    </w:p>
    <w:p w:rsidR="00F23D20" w:rsidRPr="00F23D20" w:rsidRDefault="00F23D20" w:rsidP="00B241CB">
      <w:pPr>
        <w:rPr>
          <w:color w:val="FF0000"/>
        </w:rPr>
      </w:pPr>
      <w:r w:rsidRPr="00F23D20">
        <w:rPr>
          <w:color w:val="FF0000"/>
        </w:rPr>
        <w:t>No further questions</w:t>
      </w:r>
    </w:p>
    <w:p w:rsidR="009C4B1B" w:rsidRDefault="009C4B1B" w:rsidP="00ED5307">
      <w:pPr>
        <w:rPr>
          <w:b/>
        </w:rPr>
      </w:pPr>
      <w:r>
        <w:rPr>
          <w:b/>
        </w:rPr>
        <w:t>Workshop</w:t>
      </w:r>
    </w:p>
    <w:p w:rsidR="00ED5307" w:rsidRPr="00C85D0E" w:rsidRDefault="00ED5307" w:rsidP="00ED5307">
      <w:pPr>
        <w:ind w:left="720"/>
      </w:pPr>
      <w:r>
        <w:t>Discipline specific Professional Development</w:t>
      </w:r>
    </w:p>
    <w:p w:rsidR="00ED5307" w:rsidRPr="00F23D20" w:rsidRDefault="00F23D20">
      <w:pPr>
        <w:rPr>
          <w:color w:val="FF0000"/>
        </w:rPr>
      </w:pPr>
      <w:r>
        <w:rPr>
          <w:color w:val="FF0000"/>
        </w:rPr>
        <w:t>Current events were discussed and how we could relate selected incidents to our classes with explanations of criminal justice systems policies, procedures, and legal requirements.</w:t>
      </w:r>
    </w:p>
    <w:p w:rsidR="00A44B27" w:rsidRDefault="00202686">
      <w:r>
        <w:rPr>
          <w:b/>
        </w:rPr>
        <w:t>Dismiss</w:t>
      </w:r>
    </w:p>
    <w:sectPr w:rsidR="00A44B27" w:rsidSect="00976EE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9F"/>
    <w:rsid w:val="000808AB"/>
    <w:rsid w:val="000E149F"/>
    <w:rsid w:val="000F587D"/>
    <w:rsid w:val="001222A6"/>
    <w:rsid w:val="001754D8"/>
    <w:rsid w:val="001800AD"/>
    <w:rsid w:val="00191D0B"/>
    <w:rsid w:val="00197689"/>
    <w:rsid w:val="001C1072"/>
    <w:rsid w:val="00202686"/>
    <w:rsid w:val="00215D37"/>
    <w:rsid w:val="00226DAE"/>
    <w:rsid w:val="00272984"/>
    <w:rsid w:val="002835DB"/>
    <w:rsid w:val="002D0508"/>
    <w:rsid w:val="002F7429"/>
    <w:rsid w:val="0031236C"/>
    <w:rsid w:val="00331B0A"/>
    <w:rsid w:val="00346B53"/>
    <w:rsid w:val="00372F29"/>
    <w:rsid w:val="00381DA5"/>
    <w:rsid w:val="00395386"/>
    <w:rsid w:val="003A1F78"/>
    <w:rsid w:val="003B1CCF"/>
    <w:rsid w:val="004142BC"/>
    <w:rsid w:val="00496C72"/>
    <w:rsid w:val="004A14E4"/>
    <w:rsid w:val="004D3945"/>
    <w:rsid w:val="004D4837"/>
    <w:rsid w:val="00537672"/>
    <w:rsid w:val="00545A55"/>
    <w:rsid w:val="00551591"/>
    <w:rsid w:val="005E1C08"/>
    <w:rsid w:val="005E1E7E"/>
    <w:rsid w:val="00613BF5"/>
    <w:rsid w:val="00651171"/>
    <w:rsid w:val="00677C40"/>
    <w:rsid w:val="006C29F5"/>
    <w:rsid w:val="007166ED"/>
    <w:rsid w:val="007170DB"/>
    <w:rsid w:val="00736737"/>
    <w:rsid w:val="007448C1"/>
    <w:rsid w:val="00780ECB"/>
    <w:rsid w:val="007A2C40"/>
    <w:rsid w:val="007D4FEE"/>
    <w:rsid w:val="007E57E7"/>
    <w:rsid w:val="00843AB7"/>
    <w:rsid w:val="008646EB"/>
    <w:rsid w:val="008E574F"/>
    <w:rsid w:val="008F5D95"/>
    <w:rsid w:val="00902DAF"/>
    <w:rsid w:val="00976EE2"/>
    <w:rsid w:val="00985A6B"/>
    <w:rsid w:val="009A1B41"/>
    <w:rsid w:val="009C4B1B"/>
    <w:rsid w:val="00A1147F"/>
    <w:rsid w:val="00A44B27"/>
    <w:rsid w:val="00A64F27"/>
    <w:rsid w:val="00A71DE6"/>
    <w:rsid w:val="00AD24E1"/>
    <w:rsid w:val="00AE2D95"/>
    <w:rsid w:val="00B0111C"/>
    <w:rsid w:val="00B13B41"/>
    <w:rsid w:val="00B241CB"/>
    <w:rsid w:val="00B574C5"/>
    <w:rsid w:val="00B719F4"/>
    <w:rsid w:val="00BB00B7"/>
    <w:rsid w:val="00BE0AC5"/>
    <w:rsid w:val="00C85D0E"/>
    <w:rsid w:val="00CF1E60"/>
    <w:rsid w:val="00D235EF"/>
    <w:rsid w:val="00D71AD3"/>
    <w:rsid w:val="00D86687"/>
    <w:rsid w:val="00DB26EB"/>
    <w:rsid w:val="00DD236C"/>
    <w:rsid w:val="00DD45DC"/>
    <w:rsid w:val="00EC7E94"/>
    <w:rsid w:val="00ED5307"/>
    <w:rsid w:val="00EE54F2"/>
    <w:rsid w:val="00F23D20"/>
    <w:rsid w:val="00F40EF7"/>
    <w:rsid w:val="00F44FC2"/>
    <w:rsid w:val="00F47406"/>
    <w:rsid w:val="00F66187"/>
    <w:rsid w:val="00F737E6"/>
    <w:rsid w:val="00FA4924"/>
    <w:rsid w:val="00FB35A5"/>
    <w:rsid w:val="00FC6C9A"/>
    <w:rsid w:val="00FD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A14B"/>
  <w15:docId w15:val="{186B50AB-946D-40C7-BB7D-BF401267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uthtexascollege.edu/academics/final_exam/2020-Spring.pdf" TargetMode="External"/><Relationship Id="rId4" Type="http://schemas.openxmlformats.org/officeDocument/2006/relationships/hyperlink" Target="https://apps.esc1.net/ProfessionalDevelopment/STC/UserAccoun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Blair</dc:creator>
  <cp:lastModifiedBy>James Blair</cp:lastModifiedBy>
  <cp:revision>4</cp:revision>
  <cp:lastPrinted>2017-08-17T17:06:00Z</cp:lastPrinted>
  <dcterms:created xsi:type="dcterms:W3CDTF">2020-09-18T16:13:00Z</dcterms:created>
  <dcterms:modified xsi:type="dcterms:W3CDTF">2020-09-18T18:21:00Z</dcterms:modified>
</cp:coreProperties>
</file>